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F" w:rsidRDefault="00166AA8" w:rsidP="00B32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Тарифы (цены) на коммунальные услуги для потребителей (населения)</w:t>
      </w:r>
      <w:bookmarkStart w:id="0" w:name="_GoBack"/>
      <w:bookmarkEnd w:id="0"/>
      <w:r w:rsidR="00B327AF">
        <w:rPr>
          <w:b/>
          <w:bCs/>
          <w:sz w:val="28"/>
          <w:szCs w:val="28"/>
        </w:rPr>
        <w:t xml:space="preserve"> с 01 июля 2012г</w:t>
      </w:r>
    </w:p>
    <w:p w:rsidR="00B327AF" w:rsidRDefault="00B327AF" w:rsidP="00B327AF">
      <w:pPr>
        <w:jc w:val="center"/>
        <w:rPr>
          <w:b/>
          <w:bCs/>
          <w:sz w:val="22"/>
          <w:szCs w:val="22"/>
        </w:rPr>
      </w:pPr>
    </w:p>
    <w:p w:rsidR="00B327AF" w:rsidRDefault="00B327AF" w:rsidP="00B327A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4"/>
      </w:tblGrid>
      <w:tr w:rsidR="00B327AF" w:rsidTr="00431476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AF" w:rsidRDefault="00B327AF" w:rsidP="00431476">
            <w:pPr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Тарифы (цены)  на  коммунальные  услуги,  которые  применяются управляющей   организацией   для   расчета   размера   платежей    для потребителей</w:t>
            </w:r>
          </w:p>
        </w:tc>
        <w:tc>
          <w:tcPr>
            <w:tcW w:w="4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AF" w:rsidRDefault="00B327AF" w:rsidP="00431476">
            <w:pPr>
              <w:pStyle w:val="a3"/>
              <w:snapToGrid w:val="0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Тарифы на коммунальные услуги для  потребителей 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 xml:space="preserve">население ):             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электроэнергия</w:t>
            </w:r>
            <w:r>
              <w:rPr>
                <w:b/>
                <w:bCs/>
                <w:i/>
                <w:iCs/>
                <w:szCs w:val="20"/>
                <w:u w:val="single"/>
              </w:rPr>
              <w:t xml:space="preserve">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в том числе (городское поселение с НДС)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одноставочный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тариф – 2,48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.ч</w:t>
            </w:r>
            <w:proofErr w:type="spellEnd"/>
            <w:proofErr w:type="gramEnd"/>
            <w:r>
              <w:rPr>
                <w:b/>
                <w:bCs/>
                <w:i/>
                <w:iCs/>
                <w:szCs w:val="20"/>
              </w:rPr>
              <w:t xml:space="preserve">., тариф по зонам суток: дневная зона – 2,53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кВат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, ночная зона – 1,00 руб./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кВт.ч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., цена (сельское  поселение с НДС)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одноставочный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тариф – 1,74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кВт.ч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., тариф по зонам суток: дневная зона – 1,77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кВат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, ночная зона – 0,70 руб./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кВт.ч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., Приказ № </w:t>
            </w:r>
            <w:r w:rsidR="00743635">
              <w:rPr>
                <w:b/>
                <w:bCs/>
                <w:i/>
                <w:iCs/>
                <w:szCs w:val="20"/>
              </w:rPr>
              <w:t>213</w:t>
            </w:r>
            <w:r>
              <w:rPr>
                <w:b/>
                <w:bCs/>
                <w:i/>
                <w:iCs/>
                <w:szCs w:val="20"/>
              </w:rPr>
              <w:t xml:space="preserve"> от 22.ноября 2011 г. 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Республиканской службы по тарифам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услуги  водоснабжения</w:t>
            </w:r>
            <w:r>
              <w:rPr>
                <w:b/>
                <w:bCs/>
                <w:i/>
                <w:iCs/>
                <w:szCs w:val="20"/>
              </w:rPr>
              <w:t xml:space="preserve"> – 25,08 руб./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куб.м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.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Куженерского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муниципального района  № 138 от 19 апреля 2012г,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услуги водоотведение и очистка сточных вод</w:t>
            </w:r>
            <w:r>
              <w:rPr>
                <w:b/>
                <w:bCs/>
                <w:i/>
                <w:iCs/>
                <w:szCs w:val="20"/>
                <w:u w:val="single"/>
              </w:rPr>
              <w:t>-</w:t>
            </w:r>
            <w:r>
              <w:rPr>
                <w:b/>
                <w:bCs/>
                <w:i/>
                <w:iCs/>
                <w:szCs w:val="20"/>
              </w:rPr>
              <w:t>34,84руб./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.м</w:t>
            </w:r>
            <w:proofErr w:type="spellEnd"/>
            <w:proofErr w:type="gramEnd"/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Куженерского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муниципального района  № 138 от 19 апреля 2012г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          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услуги теплоснабжения:</w:t>
            </w:r>
            <w:r>
              <w:rPr>
                <w:b/>
                <w:bCs/>
                <w:i/>
                <w:iCs/>
                <w:szCs w:val="20"/>
              </w:rPr>
              <w:t xml:space="preserve">                                        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Марикоммунэнерго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.,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Куженерского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муниципального района  № 138 от 19 апреля 2012г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 жилым домам до 1999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г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остройки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: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одноэтажные дома-738,40руб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 1Гка.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Двухэтажные дома -746,78руб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 1Гкал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Трехэтажные дома -1238,44руб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 1Гкал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Пятиэтажные дома -1415,978 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а1Гкал</w:t>
            </w:r>
          </w:p>
          <w:p w:rsidR="00B327AF" w:rsidRDefault="00B327AF" w:rsidP="00431476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 жилым домам после 1999 года постройки </w:t>
            </w: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одноэтажные дома-1956,29руб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 1Гка.</w:t>
            </w: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Двухэтажные дома -1956,29руб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 1Гкал</w:t>
            </w: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Трехэтажные дома -1956,29руб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 1Гкал</w:t>
            </w: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Пятиэтажные дома -1956,29руб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.з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а1Гкал</w:t>
            </w: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B327AF" w:rsidRDefault="00B327AF" w:rsidP="00B327A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</w:tc>
      </w:tr>
    </w:tbl>
    <w:p w:rsidR="00C14901" w:rsidRPr="00B327AF" w:rsidRDefault="00C14901" w:rsidP="00B327AF"/>
    <w:sectPr w:rsidR="00C14901" w:rsidRPr="00B3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7"/>
    <w:rsid w:val="00166AA8"/>
    <w:rsid w:val="00743635"/>
    <w:rsid w:val="00B327AF"/>
    <w:rsid w:val="00C14901"/>
    <w:rsid w:val="00E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27A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27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2012-06-29T10:12:00Z</dcterms:created>
  <dcterms:modified xsi:type="dcterms:W3CDTF">2012-06-29T10:25:00Z</dcterms:modified>
</cp:coreProperties>
</file>